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718" w:right="711" w:hanging="10"/>
        <w:jc w:val="center"/>
        <w:spacing w:after="3" w:line="259" w:lineRule="auto"/>
        <w:rPr>
          <w:b/>
          <w:bCs/>
        </w:rPr>
      </w:pPr>
      <w:r>
        <w:rPr>
          <w:b/>
        </w:rPr>
      </w:r>
      <w:r>
        <w:rPr>
          <w:b/>
          <w:bCs/>
        </w:rPr>
      </w:r>
      <w:r>
        <w:rPr>
          <w:b/>
          <w:bCs/>
        </w:rPr>
      </w:r>
    </w:p>
    <w:p>
      <w:pPr>
        <w:ind w:left="718" w:right="711" w:hanging="10"/>
        <w:jc w:val="right"/>
        <w:spacing w:after="3" w:line="259" w:lineRule="auto"/>
        <w:rPr>
          <w:b/>
          <w:bCs/>
        </w:rPr>
      </w:pPr>
      <w:r>
        <w:rPr>
          <w:b/>
        </w:rPr>
      </w:r>
      <w:r>
        <w:rPr>
          <w:b/>
          <w:bCs/>
        </w:rPr>
        <w:t xml:space="preserve">ПРОЕКТ</w:t>
      </w:r>
      <w:r>
        <w:rPr>
          <w:b/>
          <w:bCs/>
        </w:rPr>
      </w:r>
    </w:p>
    <w:p>
      <w:pPr>
        <w:ind w:left="718" w:right="711" w:hanging="10"/>
        <w:jc w:val="center"/>
        <w:spacing w:after="3" w:line="259" w:lineRule="auto"/>
        <w:rPr>
          <w:b/>
        </w:rPr>
      </w:pPr>
      <w:r>
        <w:rPr>
          <w:b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2571115</wp:posOffset>
                </wp:positionH>
                <wp:positionV relativeFrom="paragraph">
                  <wp:posOffset>-330200</wp:posOffset>
                </wp:positionV>
                <wp:extent cx="657225" cy="819785"/>
                <wp:effectExtent l="0" t="0" r="9525" b="0"/>
                <wp:wrapNone/>
                <wp:docPr id="1" name="Рисунок 1" descr="БутурлинскийМР_ПП-0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БутурлинскийМР_ПП-0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657225" cy="819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0;o:allowoverlap:true;o:allowincell:true;mso-position-horizontal-relative:margin;margin-left:202.45pt;mso-position-horizontal:absolute;mso-position-vertical-relative:text;margin-top:-26.00pt;mso-position-vertical:absolute;width:51.75pt;height:64.55pt;mso-wrap-distance-left:9.00pt;mso-wrap-distance-top:0.00pt;mso-wrap-distance-right:9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r>
        <w:rPr>
          <w:b/>
        </w:rPr>
      </w:r>
      <w:r>
        <w:rPr>
          <w:b/>
        </w:rPr>
      </w:r>
    </w:p>
    <w:p>
      <w:pPr>
        <w:ind w:left="718" w:right="711" w:hanging="10"/>
        <w:jc w:val="center"/>
        <w:spacing w:after="3" w:line="259" w:lineRule="auto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ind w:left="718" w:right="711" w:hanging="10"/>
        <w:jc w:val="center"/>
        <w:spacing w:after="3" w:line="259" w:lineRule="auto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ind w:left="718" w:right="711" w:hanging="10"/>
        <w:jc w:val="center"/>
        <w:spacing w:after="3" w:line="259" w:lineRule="auto"/>
      </w:pPr>
      <w:r>
        <w:rPr>
          <w:b/>
        </w:rPr>
        <w:t xml:space="preserve">СОВЕТ ДЕПУТАТОВ </w:t>
      </w:r>
      <w:r/>
    </w:p>
    <w:p>
      <w:pPr>
        <w:ind w:left="718" w:right="708" w:hanging="10"/>
        <w:jc w:val="center"/>
        <w:spacing w:after="3" w:line="259" w:lineRule="auto"/>
      </w:pPr>
      <w:r>
        <w:rPr>
          <w:b/>
        </w:rPr>
        <w:t xml:space="preserve">БУТУРЛИНСКОГО МУНИЦИПАЛЬНОГО ОКРУГА </w:t>
      </w:r>
      <w:r/>
    </w:p>
    <w:p>
      <w:pPr>
        <w:ind w:left="718" w:right="711" w:hanging="10"/>
        <w:jc w:val="center"/>
        <w:spacing w:after="3" w:line="259" w:lineRule="auto"/>
      </w:pPr>
      <w:r>
        <w:rPr>
          <w:b/>
        </w:rPr>
        <w:t xml:space="preserve">НИЖЕГОРОДСКОЙ ОБЛАСТИ </w:t>
      </w:r>
      <w:r/>
    </w:p>
    <w:p>
      <w:pPr>
        <w:ind w:left="77" w:firstLine="0"/>
        <w:jc w:val="center"/>
        <w:spacing w:after="0" w:line="259" w:lineRule="auto"/>
      </w:pPr>
      <w:r>
        <w:rPr>
          <w:sz w:val="32"/>
        </w:rPr>
        <w:t xml:space="preserve"> </w:t>
      </w:r>
      <w:r/>
    </w:p>
    <w:p>
      <w:pPr>
        <w:ind w:right="7" w:firstLine="0"/>
        <w:jc w:val="center"/>
        <w:spacing w:after="0" w:line="259" w:lineRule="auto"/>
      </w:pPr>
      <w:r>
        <w:rPr>
          <w:b/>
          <w:sz w:val="32"/>
        </w:rPr>
        <w:t xml:space="preserve">Р Е Ш Е Н И Е  </w:t>
      </w:r>
      <w:r/>
    </w:p>
    <w:p>
      <w:pPr>
        <w:ind w:firstLine="0"/>
        <w:jc w:val="left"/>
        <w:spacing w:after="30" w:line="259" w:lineRule="auto"/>
      </w:pPr>
      <w:r>
        <w:rPr>
          <w:b/>
        </w:rPr>
        <w:t xml:space="preserve"> </w:t>
      </w:r>
      <w:r/>
    </w:p>
    <w:p>
      <w:pPr>
        <w:ind w:left="-15" w:firstLine="0"/>
        <w:jc w:val="left"/>
        <w:tabs>
          <w:tab w:val="right" w:pos="9360" w:leader="none"/>
        </w:tabs>
      </w:pPr>
      <w:r>
        <w:t xml:space="preserve">от </w:t>
      </w:r>
      <w:r>
        <w:t xml:space="preserve">______</w:t>
      </w:r>
      <w:r>
        <w:t xml:space="preserve"> </w:t>
      </w:r>
      <w:r>
        <w:t xml:space="preserve">2026</w:t>
      </w:r>
      <w:r>
        <w:t xml:space="preserve"> г</w:t>
      </w:r>
      <w:r>
        <w:t xml:space="preserve">.</w:t>
      </w:r>
      <w:r>
        <w:rPr>
          <w:b/>
          <w:sz w:val="32"/>
        </w:rPr>
        <w:tab/>
      </w:r>
      <w:r>
        <w:t xml:space="preserve">№ </w:t>
      </w:r>
      <w:r>
        <w:t xml:space="preserve">____</w:t>
      </w:r>
      <w:r/>
    </w:p>
    <w:p>
      <w:pPr>
        <w:ind w:left="-15" w:firstLine="0"/>
        <w:jc w:val="left"/>
        <w:tabs>
          <w:tab w:val="right" w:pos="9360" w:leader="none"/>
        </w:tabs>
      </w:pPr>
      <w:r/>
      <w:r/>
    </w:p>
    <w:p>
      <w:pPr>
        <w:ind w:left="0" w:right="0" w:firstLine="0"/>
        <w:jc w:val="center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/>
        </w:rPr>
        <w:t xml:space="preserve">О внесении изменений в </w:t>
      </w:r>
      <w:r>
        <w:rPr>
          <w:rFonts w:ascii="Times New Roman" w:hAnsi="Times New Roman"/>
          <w:b/>
          <w:sz w:val="28"/>
        </w:rPr>
        <w:t xml:space="preserve">Положение о муниципальном контроле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ind w:left="0" w:right="0" w:firstLine="0"/>
        <w:jc w:val="center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>
        <w:rPr>
          <w:rFonts w:ascii="Times New Roman" w:hAnsi="Times New Roman"/>
          <w:b/>
          <w:sz w:val="28"/>
        </w:rPr>
        <w:t xml:space="preserve">на автомобильном транспорте, городском наземном электрическом транспорте и в дорожном хозяйстве на территории </w:t>
      </w:r>
      <w:r>
        <w:rPr>
          <w:rFonts w:ascii="Times New Roman" w:hAnsi="Times New Roman"/>
          <w:b/>
          <w:sz w:val="28"/>
        </w:rPr>
        <w:t xml:space="preserve">Бутурлинского</w:t>
      </w:r>
      <w:r>
        <w:rPr>
          <w:rFonts w:ascii="Times New Roman" w:hAnsi="Times New Roman"/>
          <w:b/>
          <w:sz w:val="28"/>
        </w:rPr>
        <w:t xml:space="preserve"> муниципального округа Нижегородской области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/>
        </w:rPr>
        <w:t xml:space="preserve">, утвержденного решением Совета депутатов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/>
        </w:rPr>
        <w:t xml:space="preserve">Бутурлинского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/>
        </w:rPr>
        <w:t xml:space="preserve"> муниципального округа Нижегородской области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/>
        </w:rPr>
        <w:t xml:space="preserve">от 14 октября 2021 г. № 77</w:t>
      </w:r>
      <w:r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r>
      <w:r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r>
    </w:p>
    <w:p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none"/>
          <w:lang w:eastAsia="ar-SA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color w:val="000000" w:themeColor="text1"/>
          <w:sz w:val="36"/>
          <w:szCs w:val="36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Руководствуясь Федеральным законом от 31 июля 2020 г. № 248-ФЗ «О государственном контроле (надзоре) и муниципальном контроле в Российской Федерации»,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Совет депутатов Бутурлинского муниципального округа Нижегородской  области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р е ш и л: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1.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pacing w:val="10"/>
          <w:sz w:val="28"/>
          <w:szCs w:val="28"/>
          <w:lang w:eastAsia="ru-RU"/>
        </w:rPr>
        <w:t xml:space="preserve">Внести в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lang w:eastAsia="ru-RU"/>
        </w:rPr>
        <w:t xml:space="preserve">Положение о муниципальном контроле </w:t>
      </w:r>
      <w:r>
        <w:rPr>
          <w:rFonts w:ascii="Times New Roman" w:hAnsi="Times New Roman"/>
          <w:b w:val="0"/>
          <w:bCs w:val="0"/>
          <w:sz w:val="28"/>
        </w:rPr>
        <w:t xml:space="preserve">на автомобильном транспорте, городском наземном электрическом транспорте и в дорожном хозяйстве на территории </w:t>
      </w:r>
      <w:r>
        <w:rPr>
          <w:rFonts w:ascii="Times New Roman" w:hAnsi="Times New Roman"/>
          <w:b w:val="0"/>
          <w:bCs w:val="0"/>
          <w:sz w:val="28"/>
        </w:rPr>
        <w:t xml:space="preserve">Бутурлинского</w:t>
      </w:r>
      <w:r>
        <w:rPr>
          <w:rFonts w:ascii="Times New Roman" w:hAnsi="Times New Roman"/>
          <w:b w:val="0"/>
          <w:bCs w:val="0"/>
          <w:sz w:val="28"/>
        </w:rPr>
        <w:t xml:space="preserve"> муниципального округа Нижегородской области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lang w:eastAsia="ru-RU"/>
        </w:rPr>
        <w:t xml:space="preserve">, утвержденное решением Совета депутатов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lang w:eastAsia="ru-RU"/>
        </w:rPr>
        <w:t xml:space="preserve">Бутурлинского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lang w:eastAsia="ru-RU"/>
        </w:rPr>
        <w:t xml:space="preserve"> муниципального округа Нижегородской области от 14 октября 2021 г.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lang w:eastAsia="ru-RU"/>
        </w:rPr>
        <w:t xml:space="preserve">№ 77 «Об утверждении Положения о муниципальном контроле </w:t>
      </w:r>
      <w:r>
        <w:rPr>
          <w:rFonts w:ascii="Times New Roman" w:hAnsi="Times New Roman"/>
          <w:b w:val="0"/>
          <w:bCs w:val="0"/>
          <w:sz w:val="28"/>
        </w:rPr>
        <w:t xml:space="preserve">на автомобильном транспорте, городском наземном электрическом транспорте и в дорожном хозяйстве на территории </w:t>
      </w:r>
      <w:r>
        <w:rPr>
          <w:rFonts w:ascii="Times New Roman" w:hAnsi="Times New Roman"/>
          <w:b w:val="0"/>
          <w:bCs w:val="0"/>
          <w:sz w:val="28"/>
        </w:rPr>
        <w:t xml:space="preserve">Бутурлинского</w:t>
      </w:r>
      <w:r>
        <w:rPr>
          <w:rFonts w:ascii="Times New Roman" w:hAnsi="Times New Roman"/>
          <w:b w:val="0"/>
          <w:bCs w:val="0"/>
          <w:sz w:val="28"/>
        </w:rPr>
        <w:t xml:space="preserve"> муниципального округа Нижегородской области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lang w:eastAsia="ru-RU"/>
        </w:rPr>
        <w:t xml:space="preserve">» (далее - Положение),  следующие изменения: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r>
    </w:p>
    <w:p>
      <w:pPr>
        <w:pStyle w:val="863"/>
        <w:numPr>
          <w:ilvl w:val="1"/>
          <w:numId w:val="13"/>
        </w:numPr>
        <w:ind w:left="0" w:right="0" w:firstLine="709"/>
        <w:jc w:val="both"/>
        <w:spacing w:line="360" w:lineRule="auto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lang w:eastAsia="ar-SA"/>
        </w:rPr>
        <w:t xml:space="preserve">пункт 17 Положения изложить в следующей редакции: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 w:val="0"/>
          <w:bCs w:val="0"/>
          <w:color w:val="000000" w:themeColor="text1"/>
          <w:sz w:val="36"/>
          <w:szCs w:val="36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lang w:eastAsia="ar-SA"/>
        </w:rPr>
        <w:t xml:space="preserve">«17.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Консультирование может осуществляться дол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жностным лицом администрации по телефону, посредством видео-конференц-связи, с использованием мобильного приложения «Инспектор», на личном приеме либо в ходе проведения профилактического мероприятия, контрольного (надзорного) и не должно превышать 15 минут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»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.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36"/>
          <w:szCs w:val="36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36"/>
          <w:szCs w:val="36"/>
        </w:rPr>
      </w:r>
    </w:p>
    <w:p>
      <w:pPr>
        <w:ind w:firstLine="567"/>
        <w:jc w:val="both"/>
        <w:spacing w:line="360" w:lineRule="auto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lang w:eastAsia="ar-SA"/>
        </w:rPr>
        <w:t xml:space="preserve">1.2.  Пункт 24 Положения изложить в следующей редакции: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line="360" w:lineRule="auto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lang w:eastAsia="ar-SA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lang w:eastAsia="ar-SA"/>
        </w:rPr>
        <w:t xml:space="preserve">«24.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В ходе документарной проверки рассматриваются документы контролируемых лиц, имеющиеся в распоряжении контрольного органа, результаты предыдущих контрольных (надзорных) мероприятий, материалы рассмотрения дел об административных правонарушениях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 и иные документы о результатах осуществленных в отношении этих контролируемых лиц государственного контроля (надзора), муниципального контроля.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line="360" w:lineRule="auto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Если имеющихся в распоряжении у контрольного органа сведений и документов недостаточно, то в ходе документарной проверки могут совершаться следующие контрольные (надзорные) действия: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line="360" w:lineRule="auto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lang w:eastAsia="ar-SA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1) получение письменных объяснений;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line="360" w:lineRule="auto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lang w:eastAsia="ar-SA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2) истребование документов;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line="360" w:lineRule="auto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lang w:eastAsia="ar-SA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3) экспертиза.»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line="360" w:lineRule="auto"/>
        <w:rPr>
          <w:rFonts w:ascii="Times New Roman" w:hAnsi="Times New Roman" w:cs="Times New Roman"/>
          <w:b w:val="0"/>
          <w:bCs w:val="0"/>
          <w:color w:val="000000" w:themeColor="text1"/>
          <w:sz w:val="36"/>
          <w:szCs w:val="3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3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Решение вступает в силу с момента опубликования (обнародования)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36"/>
          <w:szCs w:val="36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36"/>
          <w:szCs w:val="36"/>
        </w:rPr>
      </w:r>
    </w:p>
    <w:p>
      <w:pPr>
        <w:contextualSpacing/>
        <w:spacing w:after="0" w:line="360" w:lineRule="auto"/>
        <w:rPr>
          <w:rFonts w:ascii="Times New Roman" w:hAnsi="Times New Roman" w:cs="Times New Roman"/>
          <w:b w:val="0"/>
          <w:bCs w:val="0"/>
          <w:color w:val="000000" w:themeColor="text1"/>
          <w:sz w:val="36"/>
          <w:szCs w:val="36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4</w:t>
      </w:r>
      <w:bookmarkStart w:id="0" w:name="undefined"/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</w:r>
      <w:bookmarkEnd w:id="0"/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ab/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Опубликовать (обнародовать) настоящее решение в порядке, определённом Уставом Бутурлинского муниципального округа Нижегород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ской области для официального опубликования (обнародования) муниципальных правовых актов,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 в сетевом издании «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Бутурлинская жизнь online»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и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разместить на официальном сайте администрации Бутурлинского муниципального округа Нижегородской области в информационно-коммуникационной сети «Интернет» по адресу: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buturlino.nobl.ru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 в разделе «Совет депутатов».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36"/>
          <w:szCs w:val="36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36"/>
          <w:szCs w:val="36"/>
        </w:rPr>
      </w:r>
    </w:p>
    <w:p>
      <w:pPr>
        <w:ind w:firstLine="567"/>
        <w:jc w:val="both"/>
        <w:spacing w:line="360" w:lineRule="auto"/>
        <w:tabs>
          <w:tab w:val="left" w:pos="-3420" w:leader="none"/>
          <w:tab w:val="left" w:pos="1260" w:leader="none"/>
        </w:tabs>
        <w:rPr>
          <w:rFonts w:eastAsia="Calibri"/>
          <w:b w:val="0"/>
          <w:bCs w:val="0"/>
          <w:sz w:val="28"/>
          <w:szCs w:val="28"/>
        </w:rPr>
      </w:pPr>
      <w:r>
        <w:rPr>
          <w:rFonts w:eastAsia="Calibri"/>
          <w:b w:val="0"/>
          <w:bCs w:val="0"/>
          <w:sz w:val="28"/>
          <w:szCs w:val="28"/>
          <w:lang w:eastAsia="en-US"/>
        </w:rPr>
      </w:r>
      <w:r>
        <w:rPr>
          <w:rFonts w:eastAsia="Calibri"/>
          <w:b w:val="0"/>
          <w:bCs w:val="0"/>
          <w:sz w:val="28"/>
          <w:szCs w:val="28"/>
        </w:rPr>
      </w:r>
      <w:r>
        <w:rPr>
          <w:rFonts w:eastAsia="Calibri"/>
          <w:b w:val="0"/>
          <w:bCs w:val="0"/>
          <w:sz w:val="28"/>
          <w:szCs w:val="28"/>
        </w:rPr>
      </w:r>
    </w:p>
    <w:p>
      <w:pPr>
        <w:ind w:firstLine="567"/>
        <w:jc w:val="both"/>
        <w:spacing w:line="360" w:lineRule="auto"/>
        <w:tabs>
          <w:tab w:val="left" w:pos="-3420" w:leader="none"/>
          <w:tab w:val="left" w:pos="1260" w:leader="none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8"/>
        <w:gridCol w:w="4753"/>
      </w:tblGrid>
      <w:tr>
        <w:tblPrEx/>
        <w:trPr/>
        <w:tc>
          <w:tcPr>
            <w:shd w:val="clear" w:color="ffffff" w:fill="ffffff"/>
            <w:tcW w:w="4818" w:type="dxa"/>
            <w:textDirection w:val="lrTb"/>
            <w:noWrap w:val="false"/>
          </w:tcPr>
          <w:p>
            <w:pPr>
              <w:ind w:right="458" w:firstLine="0"/>
              <w:spacing w:after="0" w:line="240" w:lineRule="auto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szCs w:val="28"/>
                <w:lang w:eastAsia="ar-SA"/>
              </w:rPr>
              <w:t xml:space="preserve">Председатель Совета депутатов Бутурлинского муниципального округа Нижегородской области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  <w:p>
            <w:pPr>
              <w:ind w:right="458" w:firstLine="0"/>
              <w:spacing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  <w:szCs w:val="28"/>
                <w:highlight w:val="none"/>
                <w:lang w:eastAsia="ar-SA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ind w:firstLine="0"/>
              <w:spacing w:after="0" w:line="240" w:lineRule="auto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  <w:lang w:eastAsia="ar-SA"/>
              </w:rPr>
              <w:t xml:space="preserve">_______________  </w:t>
            </w:r>
            <w:r>
              <w:rPr>
                <w:color w:val="000000" w:themeColor="text1"/>
                <w:szCs w:val="28"/>
                <w:lang w:eastAsia="ar-SA"/>
              </w:rPr>
              <w:t xml:space="preserve">Н.А.Чичков</w:t>
            </w:r>
            <w:r>
              <w:rPr>
                <w:color w:val="000000" w:themeColor="text1"/>
                <w:szCs w:val="28"/>
              </w:rPr>
            </w:r>
            <w:r>
              <w:rPr>
                <w:color w:val="000000" w:themeColor="text1"/>
                <w:szCs w:val="28"/>
              </w:rPr>
            </w:r>
          </w:p>
        </w:tc>
        <w:tc>
          <w:tcPr>
            <w:shd w:val="clear" w:color="ffffff" w:fill="ffffff"/>
            <w:tcW w:w="4753" w:type="dxa"/>
            <w:textDirection w:val="lrTb"/>
            <w:noWrap w:val="false"/>
          </w:tcPr>
          <w:p>
            <w:pPr>
              <w:ind w:left="602" w:firstLine="0"/>
              <w:spacing w:after="0" w:line="240" w:lineRule="auto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  <w:lang w:eastAsia="ar-SA"/>
              </w:rPr>
              <w:t xml:space="preserve">Глава местного самоуправления</w:t>
            </w:r>
            <w:r>
              <w:rPr>
                <w:color w:val="000000" w:themeColor="text1"/>
                <w:szCs w:val="28"/>
              </w:rPr>
            </w:r>
            <w:r>
              <w:rPr>
                <w:color w:val="000000" w:themeColor="text1"/>
                <w:szCs w:val="28"/>
              </w:rPr>
            </w:r>
          </w:p>
          <w:p>
            <w:pPr>
              <w:ind w:left="602" w:firstLine="0"/>
              <w:spacing w:after="0" w:line="240" w:lineRule="auto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  <w:lang w:eastAsia="ar-SA"/>
              </w:rPr>
              <w:t xml:space="preserve">Бутурлинского муниципального </w:t>
            </w:r>
            <w:r>
              <w:rPr>
                <w:color w:val="000000" w:themeColor="text1"/>
                <w:szCs w:val="28"/>
              </w:rPr>
            </w:r>
            <w:r>
              <w:rPr>
                <w:color w:val="000000" w:themeColor="text1"/>
                <w:szCs w:val="28"/>
              </w:rPr>
            </w:r>
          </w:p>
          <w:p>
            <w:pPr>
              <w:ind w:left="602" w:firstLine="0"/>
              <w:spacing w:after="0" w:line="240" w:lineRule="auto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szCs w:val="28"/>
                <w:lang w:eastAsia="ar-SA"/>
              </w:rPr>
              <w:t xml:space="preserve">округа Нижегородской области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  <w:p>
            <w:pPr>
              <w:ind w:left="602" w:firstLine="0"/>
              <w:spacing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  <w:szCs w:val="28"/>
                <w:highlight w:val="none"/>
                <w:lang w:eastAsia="ar-SA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ind w:left="602" w:firstLine="0"/>
              <w:spacing w:after="0" w:line="240" w:lineRule="auto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  <w:lang w:eastAsia="ar-SA"/>
              </w:rPr>
              <w:t xml:space="preserve">_______________ М.Ф. Петрова</w:t>
            </w:r>
            <w:r>
              <w:rPr>
                <w:color w:val="000000" w:themeColor="text1"/>
                <w:szCs w:val="28"/>
              </w:rPr>
            </w:r>
            <w:r>
              <w:rPr>
                <w:color w:val="000000" w:themeColor="text1"/>
                <w:szCs w:val="28"/>
              </w:rPr>
            </w:r>
          </w:p>
        </w:tc>
      </w:tr>
    </w:tbl>
    <w:p>
      <w:pPr>
        <w:ind w:firstLine="0"/>
        <w:spacing w:after="0" w:line="259" w:lineRule="auto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firstLine="0"/>
        <w:spacing w:after="0" w:line="259" w:lineRule="auto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firstLine="0"/>
        <w:spacing w:after="0" w:line="259" w:lineRule="auto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r/>
      <w:r/>
    </w:p>
    <w:sectPr>
      <w:footnotePr/>
      <w:endnotePr/>
      <w:type w:val="nextPage"/>
      <w:pgSz w:w="11906" w:h="16838" w:orient="portrait"/>
      <w:pgMar w:top="851" w:right="851" w:bottom="567" w:left="1418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egoe UI">
    <w:panose1 w:val="020B0502040204020203"/>
  </w:font>
  <w:font w:name="Times New Roman">
    <w:panose1 w:val="02020603050405020304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4"/>
      <w:numFmt w:val="decimal"/>
      <w:lvlRestart w:val="0"/>
      <w:isLgl w:val="false"/>
      <w:suff w:val="tab"/>
      <w:lvlText w:val="%1.%2."/>
      <w:lvlJc w:val="left"/>
      <w:pPr>
        <w:ind w:left="72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178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250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22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394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466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538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10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ind w:left="178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250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322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94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466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538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610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82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Restart w:val="0"/>
      <w:isLgl w:val="false"/>
      <w:suff w:val="tab"/>
      <w:lvlText w:val="%1.%2."/>
      <w:lvlJc w:val="left"/>
      <w:pPr>
        <w:ind w:left="72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178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250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22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394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466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538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10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ind w:left="178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250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322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94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466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538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610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82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ind w:left="178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250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322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94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466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538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610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82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5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7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ind w:left="178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250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322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94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466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538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610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82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27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1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0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87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8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5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7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14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6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8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0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2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74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6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8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07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 w:numId="7">
    <w:abstractNumId w:val="8"/>
  </w:num>
  <w:num w:numId="8">
    <w:abstractNumId w:val="9"/>
  </w:num>
  <w:num w:numId="9">
    <w:abstractNumId w:val="6"/>
  </w:num>
  <w:num w:numId="10">
    <w:abstractNumId w:val="10"/>
  </w:num>
  <w:num w:numId="11">
    <w:abstractNumId w:val="3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81">
    <w:name w:val="Heading 1 Char"/>
    <w:basedOn w:val="857"/>
    <w:link w:val="856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82">
    <w:name w:val="Heading 2"/>
    <w:basedOn w:val="855"/>
    <w:next w:val="855"/>
    <w:link w:val="683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83">
    <w:name w:val="Heading 2 Char"/>
    <w:basedOn w:val="857"/>
    <w:link w:val="682"/>
    <w:uiPriority w:val="9"/>
    <w:rPr>
      <w:rFonts w:ascii="Liberation Sans" w:hAnsi="Liberation Sans" w:eastAsia="Liberation Sans" w:cs="Liberation Sans"/>
      <w:sz w:val="34"/>
    </w:rPr>
  </w:style>
  <w:style w:type="paragraph" w:styleId="684">
    <w:name w:val="Heading 3"/>
    <w:basedOn w:val="855"/>
    <w:next w:val="855"/>
    <w:link w:val="685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85">
    <w:name w:val="Heading 3 Char"/>
    <w:basedOn w:val="857"/>
    <w:link w:val="684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86">
    <w:name w:val="Heading 4"/>
    <w:basedOn w:val="855"/>
    <w:next w:val="855"/>
    <w:link w:val="687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87">
    <w:name w:val="Heading 4 Char"/>
    <w:basedOn w:val="857"/>
    <w:link w:val="686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88">
    <w:name w:val="Heading 5"/>
    <w:basedOn w:val="855"/>
    <w:next w:val="855"/>
    <w:link w:val="689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89">
    <w:name w:val="Heading 5 Char"/>
    <w:basedOn w:val="857"/>
    <w:link w:val="688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90">
    <w:name w:val="Heading 6"/>
    <w:basedOn w:val="855"/>
    <w:next w:val="855"/>
    <w:link w:val="691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1">
    <w:name w:val="Heading 6 Char"/>
    <w:basedOn w:val="857"/>
    <w:link w:val="69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92">
    <w:name w:val="Heading 7"/>
    <w:basedOn w:val="855"/>
    <w:next w:val="855"/>
    <w:link w:val="693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3">
    <w:name w:val="Heading 7 Char"/>
    <w:basedOn w:val="857"/>
    <w:link w:val="692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94">
    <w:name w:val="Heading 8"/>
    <w:basedOn w:val="855"/>
    <w:next w:val="855"/>
    <w:link w:val="695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5">
    <w:name w:val="Heading 8 Char"/>
    <w:basedOn w:val="857"/>
    <w:link w:val="694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96">
    <w:name w:val="Heading 9"/>
    <w:basedOn w:val="855"/>
    <w:next w:val="855"/>
    <w:link w:val="697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97">
    <w:name w:val="Heading 9 Char"/>
    <w:basedOn w:val="857"/>
    <w:link w:val="696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98">
    <w:name w:val="No Spacing"/>
    <w:uiPriority w:val="1"/>
    <w:qFormat/>
    <w:pPr>
      <w:spacing w:before="0" w:after="0" w:line="240" w:lineRule="auto"/>
    </w:pPr>
  </w:style>
  <w:style w:type="paragraph" w:styleId="699">
    <w:name w:val="Title"/>
    <w:basedOn w:val="855"/>
    <w:next w:val="855"/>
    <w:link w:val="70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0">
    <w:name w:val="Title Char"/>
    <w:basedOn w:val="857"/>
    <w:link w:val="699"/>
    <w:uiPriority w:val="10"/>
    <w:rPr>
      <w:sz w:val="48"/>
      <w:szCs w:val="48"/>
    </w:rPr>
  </w:style>
  <w:style w:type="paragraph" w:styleId="701">
    <w:name w:val="Subtitle"/>
    <w:basedOn w:val="855"/>
    <w:next w:val="855"/>
    <w:link w:val="702"/>
    <w:uiPriority w:val="11"/>
    <w:qFormat/>
    <w:pPr>
      <w:spacing w:before="200" w:after="200"/>
    </w:pPr>
    <w:rPr>
      <w:sz w:val="24"/>
      <w:szCs w:val="24"/>
    </w:rPr>
  </w:style>
  <w:style w:type="character" w:styleId="702">
    <w:name w:val="Subtitle Char"/>
    <w:basedOn w:val="857"/>
    <w:link w:val="701"/>
    <w:uiPriority w:val="11"/>
    <w:rPr>
      <w:sz w:val="24"/>
      <w:szCs w:val="24"/>
    </w:rPr>
  </w:style>
  <w:style w:type="paragraph" w:styleId="703">
    <w:name w:val="Quote"/>
    <w:basedOn w:val="855"/>
    <w:next w:val="855"/>
    <w:link w:val="704"/>
    <w:uiPriority w:val="29"/>
    <w:qFormat/>
    <w:pPr>
      <w:ind w:left="720" w:right="720"/>
    </w:pPr>
    <w:rPr>
      <w:i/>
    </w:rPr>
  </w:style>
  <w:style w:type="character" w:styleId="704">
    <w:name w:val="Quote Char"/>
    <w:link w:val="703"/>
    <w:uiPriority w:val="29"/>
    <w:rPr>
      <w:i/>
    </w:rPr>
  </w:style>
  <w:style w:type="paragraph" w:styleId="705">
    <w:name w:val="Intense Quote"/>
    <w:basedOn w:val="855"/>
    <w:next w:val="855"/>
    <w:link w:val="70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6">
    <w:name w:val="Intense Quote Char"/>
    <w:link w:val="705"/>
    <w:uiPriority w:val="30"/>
    <w:rPr>
      <w:i/>
    </w:rPr>
  </w:style>
  <w:style w:type="character" w:styleId="707">
    <w:name w:val="Header Char"/>
    <w:basedOn w:val="857"/>
    <w:link w:val="864"/>
    <w:uiPriority w:val="99"/>
  </w:style>
  <w:style w:type="character" w:styleId="708">
    <w:name w:val="Footer Char"/>
    <w:basedOn w:val="857"/>
    <w:link w:val="866"/>
    <w:uiPriority w:val="99"/>
  </w:style>
  <w:style w:type="paragraph" w:styleId="709">
    <w:name w:val="Caption"/>
    <w:basedOn w:val="855"/>
    <w:next w:val="855"/>
    <w:link w:val="71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0">
    <w:name w:val="Caption Char"/>
    <w:basedOn w:val="857"/>
    <w:link w:val="709"/>
    <w:uiPriority w:val="35"/>
    <w:rPr>
      <w:b/>
      <w:bCs/>
      <w:color w:val="4f81bd" w:themeColor="accent1"/>
      <w:sz w:val="18"/>
      <w:szCs w:val="18"/>
    </w:rPr>
  </w:style>
  <w:style w:type="table" w:styleId="711">
    <w:name w:val="Table Grid"/>
    <w:basedOn w:val="85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2">
    <w:name w:val="Table Grid Light"/>
    <w:basedOn w:val="85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3">
    <w:name w:val="Plain Table 1"/>
    <w:basedOn w:val="85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4">
    <w:name w:val="Plain Table 2"/>
    <w:basedOn w:val="85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5">
    <w:name w:val="Plain Table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6">
    <w:name w:val="Plain Table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Plain Table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8">
    <w:name w:val="Grid Table 1 Light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4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0">
    <w:name w:val="Grid Table 4 - Accent 1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1">
    <w:name w:val="Grid Table 4 - Accent 2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2">
    <w:name w:val="Grid Table 4 - Accent 3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3">
    <w:name w:val="Grid Table 4 - Accent 4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4">
    <w:name w:val="Grid Table 4 - Accent 5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5">
    <w:name w:val="Grid Table 4 - Accent 6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6">
    <w:name w:val="Grid Table 5 Dark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50">
    <w:name w:val="Grid Table 5 Dark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3">
    <w:name w:val="Grid Table 6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54">
    <w:name w:val="Grid Table 6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55">
    <w:name w:val="Grid Table 6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56">
    <w:name w:val="Grid Table 6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57">
    <w:name w:val="Grid Table 6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58">
    <w:name w:val="Grid Table 6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59">
    <w:name w:val="Grid Table 6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0">
    <w:name w:val="Grid Table 7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5">
    <w:name w:val="List Table 2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6">
    <w:name w:val="List Table 2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7">
    <w:name w:val="List Table 2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8">
    <w:name w:val="List Table 2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9">
    <w:name w:val="List Table 2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0">
    <w:name w:val="List Table 2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1">
    <w:name w:val="List Table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5 Dark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6">
    <w:name w:val="List Table 5 Dark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7">
    <w:name w:val="List Table 5 Dark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8">
    <w:name w:val="List Table 5 Dark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9">
    <w:name w:val="List Table 5 Dark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0">
    <w:name w:val="List Table 5 Dark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1">
    <w:name w:val="List Table 5 Dark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2">
    <w:name w:val="List Table 6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3">
    <w:name w:val="List Table 6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4">
    <w:name w:val="List Table 6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5">
    <w:name w:val="List Table 6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6">
    <w:name w:val="List Table 6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7">
    <w:name w:val="List Table 6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8">
    <w:name w:val="List Table 6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9">
    <w:name w:val="List Table 7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10">
    <w:name w:val="List Table 7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811">
    <w:name w:val="List Table 7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812">
    <w:name w:val="List Table 7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813">
    <w:name w:val="List Table 7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814">
    <w:name w:val="List Table 7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815">
    <w:name w:val="List Table 7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816">
    <w:name w:val="Lined - Accent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7">
    <w:name w:val="Lined - Accent 1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8">
    <w:name w:val="Lined - Accent 2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9">
    <w:name w:val="Lined - Accent 3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0">
    <w:name w:val="Lined - Accent 4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1">
    <w:name w:val="Lined - Accent 5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2">
    <w:name w:val="Lined - Accent 6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3">
    <w:name w:val="Bordered &amp; Lined - Accent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4">
    <w:name w:val="Bordered &amp; Lined - Accent 1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5">
    <w:name w:val="Bordered &amp; Lined - Accent 2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6">
    <w:name w:val="Bordered &amp; Lined - Accent 3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7">
    <w:name w:val="Bordered &amp; Lined - Accent 4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8">
    <w:name w:val="Bordered &amp; Lined - Accent 5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9">
    <w:name w:val="Bordered &amp; Lined - Accent 6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0">
    <w:name w:val="Bordered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1">
    <w:name w:val="Bordered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2">
    <w:name w:val="Bordered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3">
    <w:name w:val="Bordered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4">
    <w:name w:val="Bordered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5">
    <w:name w:val="Bordered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6">
    <w:name w:val="Bordered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7">
    <w:name w:val="Hyperlink"/>
    <w:uiPriority w:val="99"/>
    <w:unhideWhenUsed/>
    <w:rPr>
      <w:color w:val="0000ff" w:themeColor="hyperlink"/>
      <w:u w:val="single"/>
    </w:rPr>
  </w:style>
  <w:style w:type="paragraph" w:styleId="838">
    <w:name w:val="footnote text"/>
    <w:basedOn w:val="855"/>
    <w:link w:val="839"/>
    <w:uiPriority w:val="99"/>
    <w:semiHidden/>
    <w:unhideWhenUsed/>
    <w:pPr>
      <w:spacing w:after="40" w:line="240" w:lineRule="auto"/>
    </w:pPr>
    <w:rPr>
      <w:sz w:val="18"/>
    </w:rPr>
  </w:style>
  <w:style w:type="character" w:styleId="839">
    <w:name w:val="Footnote Text Char"/>
    <w:link w:val="838"/>
    <w:uiPriority w:val="99"/>
    <w:rPr>
      <w:sz w:val="18"/>
    </w:rPr>
  </w:style>
  <w:style w:type="character" w:styleId="840">
    <w:name w:val="footnote reference"/>
    <w:basedOn w:val="857"/>
    <w:uiPriority w:val="99"/>
    <w:unhideWhenUsed/>
    <w:rPr>
      <w:vertAlign w:val="superscript"/>
    </w:rPr>
  </w:style>
  <w:style w:type="paragraph" w:styleId="841">
    <w:name w:val="endnote text"/>
    <w:basedOn w:val="855"/>
    <w:link w:val="842"/>
    <w:uiPriority w:val="99"/>
    <w:semiHidden/>
    <w:unhideWhenUsed/>
    <w:pPr>
      <w:spacing w:after="0" w:line="240" w:lineRule="auto"/>
    </w:pPr>
    <w:rPr>
      <w:sz w:val="20"/>
    </w:rPr>
  </w:style>
  <w:style w:type="character" w:styleId="842">
    <w:name w:val="Endnote Text Char"/>
    <w:link w:val="841"/>
    <w:uiPriority w:val="99"/>
    <w:rPr>
      <w:sz w:val="20"/>
    </w:rPr>
  </w:style>
  <w:style w:type="character" w:styleId="843">
    <w:name w:val="endnote reference"/>
    <w:basedOn w:val="857"/>
    <w:uiPriority w:val="99"/>
    <w:semiHidden/>
    <w:unhideWhenUsed/>
    <w:rPr>
      <w:vertAlign w:val="superscript"/>
    </w:rPr>
  </w:style>
  <w:style w:type="paragraph" w:styleId="844">
    <w:name w:val="toc 1"/>
    <w:basedOn w:val="855"/>
    <w:next w:val="855"/>
    <w:uiPriority w:val="39"/>
    <w:unhideWhenUsed/>
    <w:pPr>
      <w:ind w:left="0" w:right="0" w:firstLine="0"/>
      <w:spacing w:after="57"/>
    </w:pPr>
  </w:style>
  <w:style w:type="paragraph" w:styleId="845">
    <w:name w:val="toc 2"/>
    <w:basedOn w:val="855"/>
    <w:next w:val="855"/>
    <w:uiPriority w:val="39"/>
    <w:unhideWhenUsed/>
    <w:pPr>
      <w:ind w:left="283" w:right="0" w:firstLine="0"/>
      <w:spacing w:after="57"/>
    </w:pPr>
  </w:style>
  <w:style w:type="paragraph" w:styleId="846">
    <w:name w:val="toc 3"/>
    <w:basedOn w:val="855"/>
    <w:next w:val="855"/>
    <w:uiPriority w:val="39"/>
    <w:unhideWhenUsed/>
    <w:pPr>
      <w:ind w:left="567" w:right="0" w:firstLine="0"/>
      <w:spacing w:after="57"/>
    </w:pPr>
  </w:style>
  <w:style w:type="paragraph" w:styleId="847">
    <w:name w:val="toc 4"/>
    <w:basedOn w:val="855"/>
    <w:next w:val="855"/>
    <w:uiPriority w:val="39"/>
    <w:unhideWhenUsed/>
    <w:pPr>
      <w:ind w:left="850" w:right="0" w:firstLine="0"/>
      <w:spacing w:after="57"/>
    </w:pPr>
  </w:style>
  <w:style w:type="paragraph" w:styleId="848">
    <w:name w:val="toc 5"/>
    <w:basedOn w:val="855"/>
    <w:next w:val="855"/>
    <w:uiPriority w:val="39"/>
    <w:unhideWhenUsed/>
    <w:pPr>
      <w:ind w:left="1134" w:right="0" w:firstLine="0"/>
      <w:spacing w:after="57"/>
    </w:pPr>
  </w:style>
  <w:style w:type="paragraph" w:styleId="849">
    <w:name w:val="toc 6"/>
    <w:basedOn w:val="855"/>
    <w:next w:val="855"/>
    <w:uiPriority w:val="39"/>
    <w:unhideWhenUsed/>
    <w:pPr>
      <w:ind w:left="1417" w:right="0" w:firstLine="0"/>
      <w:spacing w:after="57"/>
    </w:pPr>
  </w:style>
  <w:style w:type="paragraph" w:styleId="850">
    <w:name w:val="toc 7"/>
    <w:basedOn w:val="855"/>
    <w:next w:val="855"/>
    <w:uiPriority w:val="39"/>
    <w:unhideWhenUsed/>
    <w:pPr>
      <w:ind w:left="1701" w:right="0" w:firstLine="0"/>
      <w:spacing w:after="57"/>
    </w:pPr>
  </w:style>
  <w:style w:type="paragraph" w:styleId="851">
    <w:name w:val="toc 8"/>
    <w:basedOn w:val="855"/>
    <w:next w:val="855"/>
    <w:uiPriority w:val="39"/>
    <w:unhideWhenUsed/>
    <w:pPr>
      <w:ind w:left="1984" w:right="0" w:firstLine="0"/>
      <w:spacing w:after="57"/>
    </w:pPr>
  </w:style>
  <w:style w:type="paragraph" w:styleId="852">
    <w:name w:val="toc 9"/>
    <w:basedOn w:val="855"/>
    <w:next w:val="855"/>
    <w:uiPriority w:val="39"/>
    <w:unhideWhenUsed/>
    <w:pPr>
      <w:ind w:left="2268" w:right="0" w:firstLine="0"/>
      <w:spacing w:after="57"/>
    </w:pPr>
  </w:style>
  <w:style w:type="paragraph" w:styleId="853">
    <w:name w:val="TOC Heading"/>
    <w:uiPriority w:val="39"/>
    <w:unhideWhenUsed/>
  </w:style>
  <w:style w:type="paragraph" w:styleId="854">
    <w:name w:val="table of figures"/>
    <w:basedOn w:val="855"/>
    <w:next w:val="855"/>
    <w:uiPriority w:val="99"/>
    <w:unhideWhenUsed/>
    <w:pPr>
      <w:spacing w:after="0" w:afterAutospacing="0"/>
    </w:pPr>
  </w:style>
  <w:style w:type="paragraph" w:styleId="855" w:default="1">
    <w:name w:val="Normal"/>
    <w:qFormat/>
    <w:pPr>
      <w:ind w:firstLine="698"/>
      <w:jc w:val="both"/>
      <w:spacing w:after="1" w:line="248" w:lineRule="auto"/>
    </w:pPr>
    <w:rPr>
      <w:rFonts w:ascii="Times New Roman" w:hAnsi="Times New Roman" w:eastAsia="Times New Roman" w:cs="Times New Roman"/>
      <w:color w:val="000000"/>
      <w:sz w:val="28"/>
    </w:rPr>
  </w:style>
  <w:style w:type="paragraph" w:styleId="856">
    <w:name w:val="Heading 1"/>
    <w:next w:val="855"/>
    <w:link w:val="860"/>
    <w:uiPriority w:val="9"/>
    <w:unhideWhenUsed/>
    <w:qFormat/>
    <w:pPr>
      <w:ind w:left="10" w:right="3" w:hanging="10"/>
      <w:keepLines/>
      <w:keepNext/>
      <w:spacing w:after="0" w:line="266" w:lineRule="auto"/>
      <w:outlineLvl w:val="0"/>
    </w:pPr>
    <w:rPr>
      <w:rFonts w:ascii="Times New Roman" w:hAnsi="Times New Roman" w:eastAsia="Times New Roman" w:cs="Times New Roman"/>
      <w:b/>
      <w:color w:val="000000"/>
      <w:sz w:val="28"/>
    </w:rPr>
  </w:style>
  <w:style w:type="character" w:styleId="857" w:default="1">
    <w:name w:val="Default Paragraph Font"/>
    <w:uiPriority w:val="1"/>
    <w:semiHidden/>
    <w:unhideWhenUsed/>
  </w:style>
  <w:style w:type="table" w:styleId="85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9" w:default="1">
    <w:name w:val="No List"/>
    <w:uiPriority w:val="99"/>
    <w:semiHidden/>
    <w:unhideWhenUsed/>
  </w:style>
  <w:style w:type="character" w:styleId="860" w:customStyle="1">
    <w:name w:val="Заголовок 1 Знак"/>
    <w:link w:val="856"/>
    <w:rPr>
      <w:rFonts w:ascii="Times New Roman" w:hAnsi="Times New Roman" w:eastAsia="Times New Roman" w:cs="Times New Roman"/>
      <w:b/>
      <w:color w:val="000000"/>
      <w:sz w:val="28"/>
    </w:rPr>
  </w:style>
  <w:style w:type="paragraph" w:styleId="861">
    <w:name w:val="Balloon Text"/>
    <w:basedOn w:val="855"/>
    <w:link w:val="862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62" w:customStyle="1">
    <w:name w:val="Текст выноски Знак"/>
    <w:basedOn w:val="857"/>
    <w:link w:val="861"/>
    <w:uiPriority w:val="99"/>
    <w:semiHidden/>
    <w:rPr>
      <w:rFonts w:ascii="Segoe UI" w:hAnsi="Segoe UI" w:eastAsia="Times New Roman" w:cs="Segoe UI"/>
      <w:color w:val="000000"/>
      <w:sz w:val="18"/>
      <w:szCs w:val="18"/>
    </w:rPr>
  </w:style>
  <w:style w:type="paragraph" w:styleId="863">
    <w:name w:val="List Paragraph"/>
    <w:basedOn w:val="855"/>
    <w:uiPriority w:val="34"/>
    <w:qFormat/>
    <w:pPr>
      <w:contextualSpacing/>
      <w:ind w:left="720"/>
    </w:pPr>
  </w:style>
  <w:style w:type="paragraph" w:styleId="864">
    <w:name w:val="Header"/>
    <w:basedOn w:val="855"/>
    <w:link w:val="865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5" w:customStyle="1">
    <w:name w:val="Верхний колонтитул Знак"/>
    <w:basedOn w:val="857"/>
    <w:link w:val="864"/>
    <w:uiPriority w:val="99"/>
    <w:rPr>
      <w:rFonts w:ascii="Times New Roman" w:hAnsi="Times New Roman" w:eastAsia="Times New Roman" w:cs="Times New Roman"/>
      <w:color w:val="000000"/>
      <w:sz w:val="28"/>
    </w:rPr>
  </w:style>
  <w:style w:type="paragraph" w:styleId="866">
    <w:name w:val="Footer"/>
    <w:basedOn w:val="855"/>
    <w:link w:val="86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7" w:customStyle="1">
    <w:name w:val="Нижний колонтитул Знак"/>
    <w:basedOn w:val="857"/>
    <w:link w:val="866"/>
    <w:uiPriority w:val="99"/>
    <w:rPr>
      <w:rFonts w:ascii="Times New Roman" w:hAnsi="Times New Roman" w:eastAsia="Times New Roman" w:cs="Times New Roman"/>
      <w:color w:val="000000"/>
      <w:sz w:val="28"/>
    </w:rPr>
  </w:style>
  <w:style w:type="paragraph" w:styleId="868" w:customStyle="1">
    <w:name w:val="Body Text"/>
    <w:link w:val="848"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0"/>
      <w:highlight w:val="none"/>
      <w:u w:val="none"/>
      <w:vertAlign w:val="baseline"/>
      <w:rtl w:val="0"/>
      <w:cs w:val="0"/>
      <w:lang w:val="ru-RU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operzal2</dc:creator>
  <cp:keywords/>
  <cp:lastModifiedBy>ekonomika-4</cp:lastModifiedBy>
  <cp:revision>17</cp:revision>
  <dcterms:created xsi:type="dcterms:W3CDTF">2022-12-14T14:00:00Z</dcterms:created>
  <dcterms:modified xsi:type="dcterms:W3CDTF">2026-08-26T13:39:21Z</dcterms:modified>
</cp:coreProperties>
</file>